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27DE4" w:rsidRDefault="00BA5AAF">
      <w:pPr>
        <w:rPr>
          <w:noProof/>
        </w:rPr>
      </w:pPr>
      <w:r>
        <w:rPr>
          <w:noProof/>
        </w:rPr>
        <w:drawing>
          <wp:inline distT="0" distB="0" distL="0" distR="0" wp14:anchorId="7913E46F" wp14:editId="27B3A861">
            <wp:extent cx="9616244" cy="5408966"/>
            <wp:effectExtent l="0" t="0" r="4445" b="1270"/>
            <wp:docPr id="1674278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2783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30162" cy="541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6B" w:rsidRDefault="00CF0B6B" w:rsidP="00CF0B6B">
      <w:pPr>
        <w:rPr>
          <w:noProof/>
        </w:rPr>
      </w:pPr>
    </w:p>
    <w:p w:rsidR="00CF0B6B" w:rsidRPr="00CF0B6B" w:rsidRDefault="00CF0B6B" w:rsidP="00CF0B6B">
      <w:pPr>
        <w:ind w:firstLine="708"/>
      </w:pPr>
      <w:r>
        <w:t>Punkty na mapie dotyczą tablic informacyjnych o których mowa w rozp.  o zwalczaniu zgnilca.</w:t>
      </w:r>
    </w:p>
    <w:sectPr w:rsidR="00CF0B6B" w:rsidRPr="00CF0B6B" w:rsidSect="00CF0B6B">
      <w:pgSz w:w="16838" w:h="11906" w:orient="landscape"/>
      <w:pgMar w:top="851" w:right="395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AAF"/>
    <w:rsid w:val="00627DE4"/>
    <w:rsid w:val="00636666"/>
    <w:rsid w:val="00BA5AAF"/>
    <w:rsid w:val="00BA6D58"/>
    <w:rsid w:val="00CF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2FB4B"/>
  <w15:chartTrackingRefBased/>
  <w15:docId w15:val="{F1613A47-94C7-40BF-B2D5-648DD2642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20850B-5AE8-485D-977E-72C260BDF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</Words>
  <Characters>82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PIW11</dc:creator>
  <cp:keywords/>
  <dc:description/>
  <cp:lastModifiedBy>PIW11</cp:lastModifiedBy>
  <cp:revision>2</cp:revision>
  <dcterms:created xsi:type="dcterms:W3CDTF">2024-10-01T06:43:00Z</dcterms:created>
  <dcterms:modified xsi:type="dcterms:W3CDTF">2024-10-01T06:53:00Z</dcterms:modified>
</cp:coreProperties>
</file>